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A90F3A" w:rsidTr="009B6007">
        <w:tc>
          <w:tcPr>
            <w:tcW w:w="2268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492E6A" w:rsidP="00736C3C">
            <w:pPr>
              <w:pStyle w:val="WW-NormalWeb1"/>
              <w:spacing w:before="6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47700" cy="685800"/>
                  <wp:effectExtent l="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760AD3" w:rsidRPr="00434F27" w:rsidRDefault="00861422" w:rsidP="009B6007">
            <w:pPr>
              <w:pStyle w:val="WW-NormalWeb1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F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066ED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ESKİŞEHİR OSMANGAZİ ÜNİVERSİTESİ</w:t>
            </w:r>
          </w:p>
          <w:p w:rsidR="00114C98" w:rsidRDefault="00114C98" w:rsidP="00246E9E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Akademik Teşvik Ödeneği </w:t>
            </w:r>
          </w:p>
          <w:p w:rsidR="00760AD3" w:rsidRPr="001A37AE" w:rsidRDefault="00066ED6" w:rsidP="00C94B05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AKADEMİK TEŞVİK </w:t>
            </w:r>
            <w:proofErr w:type="gramStart"/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>BAŞVURU  VE</w:t>
            </w:r>
            <w:proofErr w:type="gramEnd"/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 İNCELEME KOMİSYONU </w:t>
            </w:r>
            <w:r w:rsidR="00114C98" w:rsidRPr="00114C98">
              <w:rPr>
                <w:rFonts w:ascii="Arial" w:hAnsi="Arial" w:cs="Arial"/>
                <w:b/>
                <w:color w:val="365F91"/>
                <w:sz w:val="22"/>
                <w:szCs w:val="22"/>
              </w:rPr>
              <w:t>KARAR TUTANAĞI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A14330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30" w:rsidRDefault="00114C98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30" w:rsidRPr="00B03F0D" w:rsidRDefault="00A14330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114C98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114C98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Temel Alanı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927" w:rsidRPr="00B03F0D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Default="00900927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Default="00900927" w:rsidP="0090092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0DE4" w:rsidRDefault="00470DE4" w:rsidP="00470DE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00927" w:rsidRDefault="00900927" w:rsidP="00470DE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81DC9" w:rsidRPr="000337AD" w:rsidRDefault="00066ED6" w:rsidP="00066ED6">
      <w:pPr>
        <w:ind w:right="282"/>
        <w:jc w:val="both"/>
        <w:rPr>
          <w:color w:val="000000"/>
        </w:rPr>
      </w:pPr>
      <w:r w:rsidRPr="000337AD">
        <w:rPr>
          <w:color w:val="000000"/>
        </w:rPr>
        <w:t>Akademik Teşvik Başvuru ve İnceleme Komisyonumuz</w:t>
      </w:r>
      <w:r w:rsidR="00981DC9" w:rsidRPr="000337AD">
        <w:rPr>
          <w:color w:val="000000"/>
        </w:rPr>
        <w:t xml:space="preserve"> Akademik Teşvik Ödeneği kapsamında </w:t>
      </w:r>
      <w:proofErr w:type="gramStart"/>
      <w:r w:rsidR="0068640A" w:rsidRPr="000337AD">
        <w:rPr>
          <w:color w:val="000000"/>
        </w:rPr>
        <w:t>……</w:t>
      </w:r>
      <w:proofErr w:type="gramEnd"/>
      <w:r w:rsidR="0068640A" w:rsidRPr="000337AD">
        <w:rPr>
          <w:color w:val="000000"/>
        </w:rPr>
        <w:t xml:space="preserve"> öğretim elemanına ait b</w:t>
      </w:r>
      <w:r w:rsidR="00981DC9" w:rsidRPr="000337AD">
        <w:rPr>
          <w:color w:val="000000"/>
        </w:rPr>
        <w:t>aşvuru</w:t>
      </w:r>
      <w:r w:rsidR="00FC7D27" w:rsidRPr="000337AD">
        <w:rPr>
          <w:color w:val="000000"/>
        </w:rPr>
        <w:t>yu</w:t>
      </w:r>
      <w:r w:rsidR="00981DC9" w:rsidRPr="000337AD">
        <w:rPr>
          <w:color w:val="000000"/>
        </w:rPr>
        <w:t xml:space="preserve"> </w:t>
      </w:r>
      <w:r w:rsidR="00404446" w:rsidRPr="000337AD">
        <w:rPr>
          <w:color w:val="000000"/>
        </w:rPr>
        <w:t xml:space="preserve">ilgili Yönetmelik Hükümlerine uygun olarak </w:t>
      </w:r>
      <w:r w:rsidR="00981DC9" w:rsidRPr="000337AD">
        <w:rPr>
          <w:color w:val="000000"/>
        </w:rPr>
        <w:t xml:space="preserve">değerlendirmiş ve </w:t>
      </w:r>
      <w:proofErr w:type="gramStart"/>
      <w:r w:rsidR="0068640A" w:rsidRPr="000337AD">
        <w:rPr>
          <w:color w:val="000000"/>
        </w:rPr>
        <w:t>……</w:t>
      </w:r>
      <w:proofErr w:type="gramEnd"/>
      <w:r w:rsidR="0068640A" w:rsidRPr="000337AD">
        <w:rPr>
          <w:color w:val="000000"/>
        </w:rPr>
        <w:t xml:space="preserve"> öğretim elemanına ait başvurunun başvuru</w:t>
      </w:r>
      <w:r w:rsidR="008E23C8" w:rsidRPr="000337AD">
        <w:rPr>
          <w:color w:val="000000"/>
        </w:rPr>
        <w:t xml:space="preserve"> yapıldığı h</w:t>
      </w:r>
      <w:r w:rsidR="0068640A" w:rsidRPr="000337AD">
        <w:rPr>
          <w:color w:val="000000"/>
        </w:rPr>
        <w:t>aliyle kabulüne</w:t>
      </w:r>
      <w:r w:rsidR="00900927" w:rsidRPr="000337AD">
        <w:rPr>
          <w:color w:val="000000"/>
        </w:rPr>
        <w:t>,</w:t>
      </w:r>
      <w:r w:rsidR="0068640A" w:rsidRPr="000337AD">
        <w:rPr>
          <w:color w:val="000000"/>
        </w:rPr>
        <w:t xml:space="preserve"> </w:t>
      </w:r>
      <w:proofErr w:type="gramStart"/>
      <w:r w:rsidR="00981DC9" w:rsidRPr="000337AD">
        <w:rPr>
          <w:color w:val="000000"/>
        </w:rPr>
        <w:t>…..</w:t>
      </w:r>
      <w:proofErr w:type="gramEnd"/>
      <w:r w:rsidR="0068640A" w:rsidRPr="000337AD">
        <w:rPr>
          <w:color w:val="000000"/>
        </w:rPr>
        <w:t xml:space="preserve"> öğretim elemanına ait başvurunun revize edilerek kabul edilmesine </w:t>
      </w:r>
      <w:r w:rsidR="008E23C8" w:rsidRPr="000337AD">
        <w:rPr>
          <w:color w:val="000000"/>
        </w:rPr>
        <w:t xml:space="preserve">ve </w:t>
      </w:r>
      <w:proofErr w:type="gramStart"/>
      <w:r w:rsidR="008E23C8" w:rsidRPr="000337AD">
        <w:rPr>
          <w:color w:val="000000"/>
        </w:rPr>
        <w:t>…..</w:t>
      </w:r>
      <w:proofErr w:type="gramEnd"/>
      <w:r w:rsidR="008E23C8" w:rsidRPr="000337AD">
        <w:rPr>
          <w:color w:val="000000"/>
        </w:rPr>
        <w:t xml:space="preserve"> </w:t>
      </w:r>
      <w:proofErr w:type="gramStart"/>
      <w:r w:rsidR="008E23C8" w:rsidRPr="000337AD">
        <w:rPr>
          <w:color w:val="000000"/>
        </w:rPr>
        <w:t>öğretim</w:t>
      </w:r>
      <w:proofErr w:type="gramEnd"/>
      <w:r w:rsidR="008E23C8" w:rsidRPr="000337AD">
        <w:rPr>
          <w:color w:val="000000"/>
        </w:rPr>
        <w:t xml:space="preserve"> elemanına ait başvurunun ret edilmesine </w:t>
      </w:r>
      <w:r w:rsidR="003A134B" w:rsidRPr="000337AD">
        <w:rPr>
          <w:color w:val="000000"/>
        </w:rPr>
        <w:t>oy</w:t>
      </w:r>
      <w:r w:rsidR="00D47BD6" w:rsidRPr="000337AD">
        <w:rPr>
          <w:color w:val="000000"/>
        </w:rPr>
        <w:t xml:space="preserve"> birliğ</w:t>
      </w:r>
      <w:r w:rsidR="008E23C8" w:rsidRPr="000337AD">
        <w:rPr>
          <w:color w:val="000000"/>
        </w:rPr>
        <w:t xml:space="preserve">i /oy çokluğu </w:t>
      </w:r>
      <w:r w:rsidR="00D47BD6" w:rsidRPr="000337AD">
        <w:rPr>
          <w:color w:val="000000"/>
        </w:rPr>
        <w:t>ile karar verilmiştir.</w:t>
      </w:r>
    </w:p>
    <w:p w:rsidR="003A134B" w:rsidRDefault="003A134B" w:rsidP="008E23C8">
      <w:pPr>
        <w:spacing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3A134B" w:rsidRPr="000337AD" w:rsidRDefault="003A134B" w:rsidP="0048608E">
      <w:pPr>
        <w:spacing w:line="360" w:lineRule="auto"/>
        <w:ind w:right="282" w:firstLine="708"/>
        <w:jc w:val="both"/>
        <w:rPr>
          <w:color w:val="000000"/>
        </w:rPr>
      </w:pPr>
      <w:r w:rsidRPr="000337AD">
        <w:rPr>
          <w:color w:val="000000"/>
        </w:rPr>
        <w:t xml:space="preserve">Başvuru yapan öğretim elemanlarının </w:t>
      </w:r>
      <w:r w:rsidR="00352A06" w:rsidRPr="000337AD">
        <w:rPr>
          <w:color w:val="000000"/>
        </w:rPr>
        <w:t xml:space="preserve">akademik </w:t>
      </w:r>
      <w:r w:rsidRPr="000337AD">
        <w:rPr>
          <w:color w:val="000000"/>
        </w:rPr>
        <w:t xml:space="preserve">teşvik puanları ve </w:t>
      </w:r>
      <w:r w:rsidR="00FC7D27" w:rsidRPr="000337AD">
        <w:rPr>
          <w:color w:val="000000"/>
        </w:rPr>
        <w:t xml:space="preserve">değerlendirme raporu </w:t>
      </w:r>
      <w:r w:rsidRPr="000337AD">
        <w:rPr>
          <w:color w:val="000000"/>
        </w:rPr>
        <w:t>ekte verilmiştir.</w:t>
      </w:r>
    </w:p>
    <w:p w:rsidR="00981DC9" w:rsidRDefault="00981DC9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D47BD6">
      <w:pPr>
        <w:ind w:right="282"/>
        <w:jc w:val="center"/>
        <w:rPr>
          <w:color w:val="000000"/>
        </w:rPr>
      </w:pPr>
      <w:r w:rsidRPr="000337AD">
        <w:rPr>
          <w:color w:val="000000"/>
        </w:rPr>
        <w:t>Unvan Adı Soyadı</w:t>
      </w:r>
    </w:p>
    <w:p w:rsidR="00D47BD6" w:rsidRPr="000337AD" w:rsidRDefault="00066ED6" w:rsidP="00D47BD6">
      <w:pPr>
        <w:ind w:right="282"/>
        <w:jc w:val="center"/>
        <w:rPr>
          <w:color w:val="000000"/>
        </w:rPr>
      </w:pPr>
      <w:r w:rsidRPr="000337AD">
        <w:rPr>
          <w:color w:val="000000"/>
        </w:rPr>
        <w:t xml:space="preserve">Komisyon </w:t>
      </w:r>
      <w:r w:rsidR="00D47BD6" w:rsidRPr="000337AD">
        <w:rPr>
          <w:color w:val="000000"/>
        </w:rPr>
        <w:t>Başkanı</w:t>
      </w: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Pr="000337AD" w:rsidRDefault="00D47BD6" w:rsidP="00D47BD6">
      <w:pPr>
        <w:ind w:right="282" w:firstLine="708"/>
        <w:rPr>
          <w:color w:val="000000"/>
        </w:rPr>
      </w:pPr>
      <w:r w:rsidRPr="000337AD">
        <w:rPr>
          <w:color w:val="000000"/>
        </w:rPr>
        <w:t xml:space="preserve">          Unvan Adı Soyadı</w:t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  <w:t>Unvan Adı Soyadı</w:t>
      </w:r>
    </w:p>
    <w:p w:rsidR="00D47BD6" w:rsidRPr="000337AD" w:rsidRDefault="00D47BD6" w:rsidP="00D47BD6">
      <w:pPr>
        <w:ind w:left="1416" w:right="282"/>
        <w:jc w:val="both"/>
        <w:rPr>
          <w:color w:val="000000"/>
        </w:rPr>
      </w:pPr>
      <w:r w:rsidRPr="000337AD">
        <w:rPr>
          <w:color w:val="000000"/>
        </w:rPr>
        <w:t xml:space="preserve">         Üye</w:t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</w:r>
      <w:r w:rsidRPr="000337AD">
        <w:rPr>
          <w:color w:val="000000"/>
        </w:rPr>
        <w:tab/>
        <w:t xml:space="preserve">          </w:t>
      </w:r>
      <w:proofErr w:type="spellStart"/>
      <w:r w:rsidRPr="000337AD">
        <w:rPr>
          <w:color w:val="000000"/>
        </w:rPr>
        <w:t>Üye</w:t>
      </w:r>
      <w:proofErr w:type="spellEnd"/>
    </w:p>
    <w:p w:rsidR="00D47BD6" w:rsidRPr="000337AD" w:rsidRDefault="00D47BD6" w:rsidP="00981DC9">
      <w:pPr>
        <w:ind w:right="282"/>
        <w:jc w:val="both"/>
        <w:rPr>
          <w:color w:val="00000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434F27" w:rsidRDefault="00434F27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Ek 1: Değerlendirme Raporu: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sayfa</w:t>
      </w:r>
      <w:proofErr w:type="gramEnd"/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Ek </w:t>
      </w:r>
      <w:r w:rsidR="00434F27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900927">
        <w:rPr>
          <w:rFonts w:ascii="Arial" w:hAnsi="Arial" w:cs="Arial"/>
          <w:color w:val="000000"/>
          <w:sz w:val="20"/>
          <w:szCs w:val="20"/>
        </w:rPr>
        <w:t>Öğretim Elemanları P</w:t>
      </w:r>
      <w:r>
        <w:rPr>
          <w:rFonts w:ascii="Arial" w:hAnsi="Arial" w:cs="Arial"/>
          <w:color w:val="000000"/>
          <w:sz w:val="20"/>
          <w:szCs w:val="20"/>
        </w:rPr>
        <w:t xml:space="preserve">uan Tablosu: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sayfa</w:t>
      </w:r>
      <w:proofErr w:type="gramEnd"/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066ED6" w:rsidRDefault="00066E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FC7D27" w:rsidRDefault="00FC7D27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066ED6" w:rsidRPr="00066ED6" w:rsidRDefault="00066ED6" w:rsidP="00900927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066ED6">
        <w:rPr>
          <w:rFonts w:ascii="Arial" w:hAnsi="Arial" w:cs="Arial"/>
          <w:b/>
          <w:sz w:val="22"/>
          <w:szCs w:val="22"/>
        </w:rPr>
        <w:lastRenderedPageBreak/>
        <w:t xml:space="preserve">AKADEMİK TEŞVİK </w:t>
      </w:r>
      <w:proofErr w:type="gramStart"/>
      <w:r w:rsidRPr="00066ED6">
        <w:rPr>
          <w:rFonts w:ascii="Arial" w:hAnsi="Arial" w:cs="Arial"/>
          <w:b/>
          <w:sz w:val="22"/>
          <w:szCs w:val="22"/>
        </w:rPr>
        <w:t>BAŞVURU  VE</w:t>
      </w:r>
      <w:proofErr w:type="gramEnd"/>
      <w:r w:rsidRPr="00066ED6">
        <w:rPr>
          <w:rFonts w:ascii="Arial" w:hAnsi="Arial" w:cs="Arial"/>
          <w:b/>
          <w:sz w:val="22"/>
          <w:szCs w:val="22"/>
        </w:rPr>
        <w:t xml:space="preserve"> İNCELEME KOMİSYONU</w:t>
      </w:r>
    </w:p>
    <w:p w:rsidR="00900927" w:rsidRPr="002C6085" w:rsidRDefault="00066ED6" w:rsidP="00900927">
      <w:pPr>
        <w:ind w:right="28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 </w:t>
      </w:r>
      <w:r w:rsidR="00900927" w:rsidRPr="002C6085">
        <w:rPr>
          <w:rFonts w:ascii="Arial" w:hAnsi="Arial" w:cs="Arial"/>
          <w:b/>
          <w:color w:val="000000"/>
        </w:rPr>
        <w:t>DEĞERLENDİRME RAPORU</w:t>
      </w:r>
    </w:p>
    <w:p w:rsidR="00900927" w:rsidRDefault="00352A06" w:rsidP="00352A06">
      <w:pPr>
        <w:jc w:val="righ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….</w:t>
      </w:r>
      <w:proofErr w:type="gramEnd"/>
      <w:r>
        <w:rPr>
          <w:rFonts w:ascii="Arial" w:hAnsi="Arial" w:cs="Arial"/>
          <w:bCs/>
          <w:sz w:val="20"/>
          <w:szCs w:val="20"/>
        </w:rPr>
        <w:t>/</w:t>
      </w:r>
      <w:r w:rsidR="00D46ECA">
        <w:rPr>
          <w:rFonts w:ascii="Arial" w:hAnsi="Arial" w:cs="Arial"/>
          <w:bCs/>
          <w:sz w:val="20"/>
          <w:szCs w:val="20"/>
        </w:rPr>
        <w:t>...</w:t>
      </w:r>
      <w:r w:rsidR="00066F25">
        <w:rPr>
          <w:rFonts w:ascii="Arial" w:hAnsi="Arial" w:cs="Arial"/>
          <w:bCs/>
          <w:sz w:val="20"/>
          <w:szCs w:val="20"/>
        </w:rPr>
        <w:t>/20..</w:t>
      </w:r>
      <w:bookmarkStart w:id="0" w:name="_GoBack"/>
      <w:bookmarkEnd w:id="0"/>
      <w:r w:rsidR="00D46ECA">
        <w:rPr>
          <w:rFonts w:ascii="Arial" w:hAnsi="Arial" w:cs="Arial"/>
          <w:bCs/>
          <w:sz w:val="20"/>
          <w:szCs w:val="20"/>
        </w:rPr>
        <w:t>..</w:t>
      </w: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900927" w:rsidRPr="00B03F0D" w:rsidTr="0090092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Birimi / Bölümü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B03F0D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927" w:rsidRPr="00B03F0D" w:rsidTr="0090092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Temel Alan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B03F0D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BD6" w:rsidRDefault="00D47BD6" w:rsidP="00D47BD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05AB9" w:rsidRPr="00B03F0D" w:rsidTr="00393EF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5AB9" w:rsidRPr="00900927" w:rsidRDefault="00505AB9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Öğretim Elemanı: </w:t>
            </w:r>
          </w:p>
        </w:tc>
      </w:tr>
      <w:tr w:rsidR="00505AB9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9" w:rsidRPr="00505AB9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505AB9" w:rsidRPr="00505AB9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BF7D29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 w:rsidR="00753A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Karar</w:t>
            </w:r>
            <w:r w:rsidR="00583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505AB9" w:rsidRPr="00505AB9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5AB9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900927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 w:rsidR="00753A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</w:t>
            </w: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Karar: </w:t>
            </w:r>
          </w:p>
          <w:p w:rsidR="00505AB9" w:rsidRPr="00B03F0D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BD6" w:rsidRDefault="00D47BD6" w:rsidP="00D47B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00927" w:rsidRDefault="00900927" w:rsidP="00900927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00927" w:rsidRPr="00B03F0D" w:rsidTr="00393EF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0927" w:rsidRPr="00900927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Öğretim Elemanı: </w:t>
            </w:r>
          </w:p>
        </w:tc>
      </w:tr>
      <w:tr w:rsidR="00900927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900927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 w:rsidR="00753A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</w:t>
            </w: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Karar: </w:t>
            </w:r>
          </w:p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0927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900927" w:rsidRDefault="00753A3E" w:rsidP="00753A3E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Açıklama ve </w:t>
            </w:r>
            <w:r w:rsidR="00900927"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Karar: </w:t>
            </w:r>
          </w:p>
          <w:p w:rsidR="00753A3E" w:rsidRPr="00B03F0D" w:rsidRDefault="00753A3E" w:rsidP="00753A3E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586FA1" w:rsidRDefault="00586FA1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9748E4" w:rsidRPr="00393EF7" w:rsidRDefault="009748E4" w:rsidP="009748E4">
      <w:pPr>
        <w:ind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Açıklama</w:t>
      </w:r>
      <w:r w:rsidRPr="00393E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3A3E">
        <w:rPr>
          <w:rFonts w:ascii="Arial" w:hAnsi="Arial" w:cs="Arial"/>
          <w:b/>
          <w:color w:val="000000"/>
          <w:sz w:val="20"/>
          <w:szCs w:val="20"/>
        </w:rPr>
        <w:t xml:space="preserve">ve Karar </w:t>
      </w:r>
      <w:r w:rsidRPr="00393EF7">
        <w:rPr>
          <w:rFonts w:ascii="Arial" w:hAnsi="Arial" w:cs="Arial"/>
          <w:b/>
          <w:color w:val="000000"/>
          <w:sz w:val="20"/>
          <w:szCs w:val="20"/>
        </w:rPr>
        <w:t>Örnekleri:</w:t>
      </w:r>
    </w:p>
    <w:p w:rsidR="009748E4" w:rsidRDefault="004D7F72" w:rsidP="009748E4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Sunulan k</w:t>
      </w:r>
      <w:r w:rsidR="00753A3E">
        <w:rPr>
          <w:rFonts w:ascii="Arial" w:hAnsi="Arial" w:cs="Arial"/>
          <w:noProof/>
          <w:sz w:val="20"/>
          <w:szCs w:val="20"/>
        </w:rPr>
        <w:t xml:space="preserve">anıtlayıcı belgeler </w:t>
      </w:r>
      <w:r>
        <w:rPr>
          <w:rFonts w:ascii="Arial" w:hAnsi="Arial" w:cs="Arial"/>
          <w:noProof/>
          <w:sz w:val="20"/>
          <w:szCs w:val="20"/>
        </w:rPr>
        <w:t>faaliyetin ………………. koşullarını sağladığına dair yeterli bilgi içermediğinden ilgili faaliyet geçersiz sayılmıştır.</w:t>
      </w:r>
    </w:p>
    <w:p w:rsidR="009748E4" w:rsidRDefault="00753A3E" w:rsidP="009748E4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Başvuruda faaliyetin niteliği ………………… olarak beyan edilmesine rağmen, yapılan inceleme neticesinde faaliyetin ……. niteliğinde olduğu görülmüş ve bu nitelikteki faaliyetler teşvik kapsamına girmediği için ilgili faaliyet geçersiz sayıl</w:t>
      </w:r>
      <w:r w:rsidR="0014299B">
        <w:rPr>
          <w:rFonts w:ascii="Arial" w:hAnsi="Arial" w:cs="Arial"/>
          <w:noProof/>
          <w:sz w:val="20"/>
          <w:szCs w:val="20"/>
        </w:rPr>
        <w:t>mıştır.</w:t>
      </w:r>
    </w:p>
    <w:p w:rsidR="009748E4" w:rsidRDefault="004D7F72" w:rsidP="009748E4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Başvuruda faaliyetin niteliği ………………… olarak beyan edilmesine rağmen, yapılan incelemede faaliyetin ……………. niteliğinde olduğu anlaşıldığından puan değeri yeniden hesaplan</w:t>
      </w:r>
      <w:r w:rsidR="000D792B">
        <w:rPr>
          <w:rFonts w:ascii="Arial" w:hAnsi="Arial" w:cs="Arial"/>
          <w:noProof/>
          <w:sz w:val="20"/>
          <w:szCs w:val="20"/>
        </w:rPr>
        <w:t xml:space="preserve">mış ve ilgili faaliyet için </w:t>
      </w:r>
      <w:r>
        <w:rPr>
          <w:rFonts w:ascii="Arial" w:hAnsi="Arial" w:cs="Arial"/>
          <w:noProof/>
          <w:sz w:val="20"/>
          <w:szCs w:val="20"/>
        </w:rPr>
        <w:t>puan değeri</w:t>
      </w:r>
      <w:r w:rsidR="000D792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……….. ol</w:t>
      </w:r>
      <w:r w:rsidR="000D792B">
        <w:rPr>
          <w:rFonts w:ascii="Arial" w:hAnsi="Arial" w:cs="Arial"/>
          <w:noProof/>
          <w:sz w:val="20"/>
          <w:szCs w:val="20"/>
        </w:rPr>
        <w:t>arak belirlenmiştir.</w:t>
      </w:r>
    </w:p>
    <w:p w:rsidR="00CE38AF" w:rsidRPr="00586FA1" w:rsidRDefault="00C933A8" w:rsidP="00FA2941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 w:rsidRPr="00586FA1">
        <w:rPr>
          <w:rFonts w:ascii="Arial" w:hAnsi="Arial" w:cs="Arial"/>
          <w:noProof/>
          <w:sz w:val="20"/>
          <w:szCs w:val="20"/>
        </w:rPr>
        <w:t>İlgili f</w:t>
      </w:r>
      <w:r w:rsidR="00CE38AF" w:rsidRPr="00586FA1">
        <w:rPr>
          <w:rFonts w:ascii="Arial" w:hAnsi="Arial" w:cs="Arial"/>
          <w:noProof/>
          <w:sz w:val="20"/>
          <w:szCs w:val="20"/>
        </w:rPr>
        <w:t>aaliyet teşvik kapsamına girmemesi nedeniyle geçersiz sayılmıştır.</w:t>
      </w:r>
    </w:p>
    <w:p w:rsidR="00824A1D" w:rsidRDefault="00824A1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586FA1" w:rsidRDefault="00586FA1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586FA1" w:rsidRDefault="00586FA1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824A1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Not: </w:t>
      </w:r>
      <w:r w:rsidR="000464BA">
        <w:rPr>
          <w:rFonts w:ascii="Arial" w:hAnsi="Arial" w:cs="Arial"/>
          <w:color w:val="000000"/>
          <w:sz w:val="20"/>
          <w:szCs w:val="20"/>
        </w:rPr>
        <w:t xml:space="preserve">Değerlendirme raporuna sadece araştırmacıların uygun görülmeyen veya başvurusuna göre değişiklik öngörülen faaliyetlerini ve bunlarla ilgili açıklamaları ekleyiniz. </w:t>
      </w:r>
      <w:r>
        <w:rPr>
          <w:rFonts w:ascii="Arial" w:hAnsi="Arial" w:cs="Arial"/>
          <w:color w:val="000000"/>
          <w:sz w:val="20"/>
          <w:szCs w:val="20"/>
        </w:rPr>
        <w:t>Uygun olduğu değerlendirilen faaliyetler</w:t>
      </w:r>
      <w:r w:rsidR="000464BA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Değerlendirme </w:t>
      </w:r>
      <w:r w:rsidR="000464BA">
        <w:rPr>
          <w:rFonts w:ascii="Arial" w:hAnsi="Arial" w:cs="Arial"/>
          <w:color w:val="000000"/>
          <w:sz w:val="20"/>
          <w:szCs w:val="20"/>
        </w:rPr>
        <w:t>Raporuna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464BA">
        <w:rPr>
          <w:rFonts w:ascii="Arial" w:hAnsi="Arial" w:cs="Arial"/>
          <w:color w:val="000000"/>
          <w:sz w:val="20"/>
          <w:szCs w:val="20"/>
        </w:rPr>
        <w:t xml:space="preserve">işlemeyiniz ve bu faaliyetlerle ilgili </w:t>
      </w:r>
      <w:r>
        <w:rPr>
          <w:rFonts w:ascii="Arial" w:hAnsi="Arial" w:cs="Arial"/>
          <w:color w:val="000000"/>
          <w:sz w:val="20"/>
          <w:szCs w:val="20"/>
        </w:rPr>
        <w:t>açıklama</w:t>
      </w:r>
      <w:r w:rsidR="000464BA">
        <w:rPr>
          <w:rFonts w:ascii="Arial" w:hAnsi="Arial" w:cs="Arial"/>
          <w:color w:val="000000"/>
          <w:sz w:val="20"/>
          <w:szCs w:val="20"/>
        </w:rPr>
        <w:t xml:space="preserve"> yazmayınız.</w:t>
      </w:r>
    </w:p>
    <w:sectPr w:rsidR="00D47BD6" w:rsidSect="00393EF7">
      <w:foot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4E" w:rsidRDefault="00CF314E">
      <w:r>
        <w:separator/>
      </w:r>
    </w:p>
  </w:endnote>
  <w:endnote w:type="continuationSeparator" w:id="0">
    <w:p w:rsidR="00CF314E" w:rsidRDefault="00C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F7" w:rsidRDefault="00393EF7">
    <w:pPr>
      <w:pStyle w:val="AltBilgi"/>
    </w:pPr>
    <w:r>
      <w:rPr>
        <w:rFonts w:ascii="Arial" w:hAnsi="Arial" w:cs="Arial"/>
        <w:color w:val="000000"/>
        <w:sz w:val="18"/>
        <w:szCs w:val="18"/>
      </w:rPr>
      <w:t>Yazım alanları gerektiği kadar çoğaltılabilir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4E" w:rsidRDefault="00CF314E">
      <w:r>
        <w:separator/>
      </w:r>
    </w:p>
  </w:footnote>
  <w:footnote w:type="continuationSeparator" w:id="0">
    <w:p w:rsidR="00CF314E" w:rsidRDefault="00CF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47E"/>
    <w:multiLevelType w:val="hybridMultilevel"/>
    <w:tmpl w:val="7CF2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016DA"/>
    <w:rsid w:val="00023258"/>
    <w:rsid w:val="000234E5"/>
    <w:rsid w:val="00023A0D"/>
    <w:rsid w:val="0003145B"/>
    <w:rsid w:val="000337AD"/>
    <w:rsid w:val="000464BA"/>
    <w:rsid w:val="00061507"/>
    <w:rsid w:val="00066ED6"/>
    <w:rsid w:val="00066F25"/>
    <w:rsid w:val="0007665F"/>
    <w:rsid w:val="00077224"/>
    <w:rsid w:val="00085FA5"/>
    <w:rsid w:val="000B606D"/>
    <w:rsid w:val="000D792B"/>
    <w:rsid w:val="00114C98"/>
    <w:rsid w:val="00115854"/>
    <w:rsid w:val="00136A0A"/>
    <w:rsid w:val="0014299B"/>
    <w:rsid w:val="00160A48"/>
    <w:rsid w:val="00192771"/>
    <w:rsid w:val="001A1192"/>
    <w:rsid w:val="001A2B87"/>
    <w:rsid w:val="001A37AE"/>
    <w:rsid w:val="001B138F"/>
    <w:rsid w:val="001C1FCA"/>
    <w:rsid w:val="001C705A"/>
    <w:rsid w:val="001D49A3"/>
    <w:rsid w:val="001E6A72"/>
    <w:rsid w:val="001F451D"/>
    <w:rsid w:val="001F5880"/>
    <w:rsid w:val="002003B8"/>
    <w:rsid w:val="00201BC0"/>
    <w:rsid w:val="00221B16"/>
    <w:rsid w:val="002265C8"/>
    <w:rsid w:val="00246E9E"/>
    <w:rsid w:val="00247D91"/>
    <w:rsid w:val="0025019F"/>
    <w:rsid w:val="00255FE8"/>
    <w:rsid w:val="002631DE"/>
    <w:rsid w:val="002742A4"/>
    <w:rsid w:val="00276CEA"/>
    <w:rsid w:val="0028081B"/>
    <w:rsid w:val="002848D1"/>
    <w:rsid w:val="002A60EF"/>
    <w:rsid w:val="002A764A"/>
    <w:rsid w:val="002C4732"/>
    <w:rsid w:val="002C50D2"/>
    <w:rsid w:val="002C6085"/>
    <w:rsid w:val="002D4514"/>
    <w:rsid w:val="002F06B1"/>
    <w:rsid w:val="003069CA"/>
    <w:rsid w:val="00316AF0"/>
    <w:rsid w:val="003501BD"/>
    <w:rsid w:val="00352A06"/>
    <w:rsid w:val="003624FB"/>
    <w:rsid w:val="00382618"/>
    <w:rsid w:val="00382D01"/>
    <w:rsid w:val="00384CF7"/>
    <w:rsid w:val="003928C4"/>
    <w:rsid w:val="00393EF7"/>
    <w:rsid w:val="0039518D"/>
    <w:rsid w:val="003A134B"/>
    <w:rsid w:val="003A2B2E"/>
    <w:rsid w:val="003A5EE2"/>
    <w:rsid w:val="003A7DAD"/>
    <w:rsid w:val="003E2560"/>
    <w:rsid w:val="003E3AED"/>
    <w:rsid w:val="003F2655"/>
    <w:rsid w:val="00404446"/>
    <w:rsid w:val="00405BAF"/>
    <w:rsid w:val="004065AB"/>
    <w:rsid w:val="0042511A"/>
    <w:rsid w:val="00430F83"/>
    <w:rsid w:val="00434F27"/>
    <w:rsid w:val="00470DE4"/>
    <w:rsid w:val="00483145"/>
    <w:rsid w:val="0048608E"/>
    <w:rsid w:val="00492E6A"/>
    <w:rsid w:val="0049702B"/>
    <w:rsid w:val="004A1DBA"/>
    <w:rsid w:val="004B06CD"/>
    <w:rsid w:val="004C6D93"/>
    <w:rsid w:val="004C7074"/>
    <w:rsid w:val="004C7503"/>
    <w:rsid w:val="004D6D89"/>
    <w:rsid w:val="004D7F72"/>
    <w:rsid w:val="00505AB9"/>
    <w:rsid w:val="00534BCB"/>
    <w:rsid w:val="0057693A"/>
    <w:rsid w:val="00583EFE"/>
    <w:rsid w:val="00586FA1"/>
    <w:rsid w:val="0059341B"/>
    <w:rsid w:val="005A7FC6"/>
    <w:rsid w:val="005C35CD"/>
    <w:rsid w:val="005D4C89"/>
    <w:rsid w:val="005D4E6E"/>
    <w:rsid w:val="005E3088"/>
    <w:rsid w:val="005E3F16"/>
    <w:rsid w:val="005E4FAA"/>
    <w:rsid w:val="006069C8"/>
    <w:rsid w:val="006072F5"/>
    <w:rsid w:val="00611C71"/>
    <w:rsid w:val="006137A8"/>
    <w:rsid w:val="00614196"/>
    <w:rsid w:val="00630883"/>
    <w:rsid w:val="006368B8"/>
    <w:rsid w:val="00666158"/>
    <w:rsid w:val="006764AB"/>
    <w:rsid w:val="0068640A"/>
    <w:rsid w:val="0069055E"/>
    <w:rsid w:val="00691A8D"/>
    <w:rsid w:val="006B115E"/>
    <w:rsid w:val="006B6CE9"/>
    <w:rsid w:val="007235CA"/>
    <w:rsid w:val="0072475E"/>
    <w:rsid w:val="00736C3C"/>
    <w:rsid w:val="007426A1"/>
    <w:rsid w:val="007500D0"/>
    <w:rsid w:val="00753A3E"/>
    <w:rsid w:val="00760AD3"/>
    <w:rsid w:val="00766746"/>
    <w:rsid w:val="00773EE4"/>
    <w:rsid w:val="007A02D2"/>
    <w:rsid w:val="007A365C"/>
    <w:rsid w:val="007A6172"/>
    <w:rsid w:val="007B4377"/>
    <w:rsid w:val="007C76FC"/>
    <w:rsid w:val="007F1574"/>
    <w:rsid w:val="00805ADF"/>
    <w:rsid w:val="00816322"/>
    <w:rsid w:val="00824A1D"/>
    <w:rsid w:val="00836A51"/>
    <w:rsid w:val="00861422"/>
    <w:rsid w:val="00873865"/>
    <w:rsid w:val="00880064"/>
    <w:rsid w:val="00890B58"/>
    <w:rsid w:val="008922A1"/>
    <w:rsid w:val="008A2C61"/>
    <w:rsid w:val="008C77D6"/>
    <w:rsid w:val="008D1644"/>
    <w:rsid w:val="008D3B64"/>
    <w:rsid w:val="008E23C8"/>
    <w:rsid w:val="008E4A98"/>
    <w:rsid w:val="008F3EB2"/>
    <w:rsid w:val="00900927"/>
    <w:rsid w:val="009241F5"/>
    <w:rsid w:val="0093192E"/>
    <w:rsid w:val="00937CFC"/>
    <w:rsid w:val="009403C1"/>
    <w:rsid w:val="00940E56"/>
    <w:rsid w:val="009428B0"/>
    <w:rsid w:val="00946AB8"/>
    <w:rsid w:val="0096386A"/>
    <w:rsid w:val="00970F67"/>
    <w:rsid w:val="009715FE"/>
    <w:rsid w:val="009748E4"/>
    <w:rsid w:val="00981DC9"/>
    <w:rsid w:val="00986C08"/>
    <w:rsid w:val="00995540"/>
    <w:rsid w:val="009A04FA"/>
    <w:rsid w:val="009B6007"/>
    <w:rsid w:val="009C3E27"/>
    <w:rsid w:val="009C6884"/>
    <w:rsid w:val="00A02450"/>
    <w:rsid w:val="00A078F0"/>
    <w:rsid w:val="00A14330"/>
    <w:rsid w:val="00A14BEF"/>
    <w:rsid w:val="00A17C18"/>
    <w:rsid w:val="00A24C34"/>
    <w:rsid w:val="00A42861"/>
    <w:rsid w:val="00A500F4"/>
    <w:rsid w:val="00A6198A"/>
    <w:rsid w:val="00A641C9"/>
    <w:rsid w:val="00A83136"/>
    <w:rsid w:val="00A90F3A"/>
    <w:rsid w:val="00A94B7C"/>
    <w:rsid w:val="00A96763"/>
    <w:rsid w:val="00AD3C33"/>
    <w:rsid w:val="00AE1C69"/>
    <w:rsid w:val="00B03F0D"/>
    <w:rsid w:val="00B11467"/>
    <w:rsid w:val="00B14625"/>
    <w:rsid w:val="00B151AA"/>
    <w:rsid w:val="00B53298"/>
    <w:rsid w:val="00B534EF"/>
    <w:rsid w:val="00B6692D"/>
    <w:rsid w:val="00B67D32"/>
    <w:rsid w:val="00B83592"/>
    <w:rsid w:val="00BA0AE6"/>
    <w:rsid w:val="00BC5DEA"/>
    <w:rsid w:val="00BE364E"/>
    <w:rsid w:val="00BF7D29"/>
    <w:rsid w:val="00C03265"/>
    <w:rsid w:val="00C07B2D"/>
    <w:rsid w:val="00C33DDA"/>
    <w:rsid w:val="00C45D5C"/>
    <w:rsid w:val="00C55CA2"/>
    <w:rsid w:val="00C86BFE"/>
    <w:rsid w:val="00C91E04"/>
    <w:rsid w:val="00C933A8"/>
    <w:rsid w:val="00C94B05"/>
    <w:rsid w:val="00CE38AF"/>
    <w:rsid w:val="00CE3D51"/>
    <w:rsid w:val="00CF314E"/>
    <w:rsid w:val="00D068D3"/>
    <w:rsid w:val="00D1215E"/>
    <w:rsid w:val="00D129CF"/>
    <w:rsid w:val="00D15AD5"/>
    <w:rsid w:val="00D17BF4"/>
    <w:rsid w:val="00D41ADF"/>
    <w:rsid w:val="00D46ECA"/>
    <w:rsid w:val="00D47BD6"/>
    <w:rsid w:val="00D673ED"/>
    <w:rsid w:val="00DB1935"/>
    <w:rsid w:val="00DB3B70"/>
    <w:rsid w:val="00DD1C6A"/>
    <w:rsid w:val="00DE1939"/>
    <w:rsid w:val="00DE3D9B"/>
    <w:rsid w:val="00DE640A"/>
    <w:rsid w:val="00DE73A3"/>
    <w:rsid w:val="00E37998"/>
    <w:rsid w:val="00E37E46"/>
    <w:rsid w:val="00E55B4C"/>
    <w:rsid w:val="00E642F6"/>
    <w:rsid w:val="00E706C8"/>
    <w:rsid w:val="00E8632A"/>
    <w:rsid w:val="00EA092B"/>
    <w:rsid w:val="00EE0AF6"/>
    <w:rsid w:val="00EE2FD5"/>
    <w:rsid w:val="00F25FE3"/>
    <w:rsid w:val="00F27D03"/>
    <w:rsid w:val="00F44A02"/>
    <w:rsid w:val="00F46736"/>
    <w:rsid w:val="00F46914"/>
    <w:rsid w:val="00F52B68"/>
    <w:rsid w:val="00F56D08"/>
    <w:rsid w:val="00F769DD"/>
    <w:rsid w:val="00F86843"/>
    <w:rsid w:val="00F86DCA"/>
    <w:rsid w:val="00F914BC"/>
    <w:rsid w:val="00FA2941"/>
    <w:rsid w:val="00FA6D41"/>
    <w:rsid w:val="00FB7095"/>
    <w:rsid w:val="00FC5A35"/>
    <w:rsid w:val="00FC7D27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9813C"/>
  <w15:chartTrackingRefBased/>
  <w15:docId w15:val="{E6D263B4-25C1-4A91-BE24-5598513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F245-D027-43C3-BF81-4626A45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Prof.Dr.Adem KALINLI</dc:creator>
  <cp:keywords/>
  <cp:lastModifiedBy>user</cp:lastModifiedBy>
  <cp:revision>3</cp:revision>
  <cp:lastPrinted>2012-06-03T14:30:00Z</cp:lastPrinted>
  <dcterms:created xsi:type="dcterms:W3CDTF">2018-11-20T07:59:00Z</dcterms:created>
  <dcterms:modified xsi:type="dcterms:W3CDTF">2018-11-22T08:03:00Z</dcterms:modified>
</cp:coreProperties>
</file>